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5A4B5793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00100</w:t>
      </w:r>
      <w:r w:rsidR="00EE2716">
        <w:rPr>
          <w:rFonts w:asciiTheme="minorHAnsi" w:hAnsiTheme="minorHAnsi" w:cstheme="minorHAnsi"/>
          <w:b/>
          <w:bCs/>
          <w:color w:val="auto"/>
          <w:sz w:val="22"/>
          <w:szCs w:val="22"/>
        </w:rPr>
        <w:t>31177</w:t>
      </w:r>
    </w:p>
    <w:p w14:paraId="46B6C143" w14:textId="7E76D3AB" w:rsidR="00E24389" w:rsidRDefault="000A63F2" w:rsidP="00E24389">
      <w:pPr>
        <w:spacing w:line="276" w:lineRule="auto"/>
        <w:ind w:right="76"/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B34C05" w:rsidRPr="00B34C05">
        <w:rPr>
          <w:rFonts w:cstheme="minorHAnsi"/>
          <w:b/>
          <w:bCs/>
        </w:rPr>
        <w:t xml:space="preserve">Consultant Service for </w:t>
      </w:r>
      <w:r w:rsidR="00EE2716" w:rsidRPr="00EE2716">
        <w:rPr>
          <w:rFonts w:cstheme="minorHAnsi"/>
          <w:b/>
          <w:bCs/>
        </w:rPr>
        <w:t>Technical Assistance for Strengthening Solid Waste Governance for Investment Readiness Consultancy (Jambi City and Cirebon City)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34C05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DC7FBD"/>
    <w:rsid w:val="00E24389"/>
    <w:rsid w:val="00E45774"/>
    <w:rsid w:val="00E85914"/>
    <w:rsid w:val="00EC2CE0"/>
    <w:rsid w:val="00EE2716"/>
    <w:rsid w:val="00F01D70"/>
    <w:rsid w:val="00F0557A"/>
    <w:rsid w:val="00F44E84"/>
    <w:rsid w:val="00F60119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32</cp:revision>
  <cp:lastPrinted>2019-04-29T17:45:00Z</cp:lastPrinted>
  <dcterms:created xsi:type="dcterms:W3CDTF">2024-04-02T16:43:00Z</dcterms:created>
  <dcterms:modified xsi:type="dcterms:W3CDTF">2026-06-15T08:01:00Z</dcterms:modified>
</cp:coreProperties>
</file>